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5D" w:rsidRDefault="008D3E5D" w:rsidP="008D3E5D">
      <w:pPr>
        <w:pStyle w:val="a5"/>
        <w:jc w:val="center"/>
        <w:rPr>
          <w:rFonts w:ascii="Times New Roman" w:hAnsi="Times New Roman"/>
          <w:b/>
          <w:bCs/>
          <w:color w:val="auto"/>
          <w:kern w:val="2"/>
          <w:sz w:val="36"/>
        </w:rPr>
      </w:pPr>
      <w:r>
        <w:rPr>
          <w:rFonts w:ascii="Times New Roman" w:hAnsi="Times New Roman" w:hint="eastAsia"/>
          <w:b/>
          <w:bCs/>
          <w:color w:val="auto"/>
          <w:kern w:val="2"/>
          <w:sz w:val="36"/>
        </w:rPr>
        <w:t>山东农业大学关于优秀研究生提前毕业答辩的规定</w:t>
      </w:r>
    </w:p>
    <w:p w:rsidR="008D3E5D" w:rsidRDefault="008D3E5D" w:rsidP="008D3E5D">
      <w:pPr>
        <w:tabs>
          <w:tab w:val="left" w:pos="1575"/>
        </w:tabs>
        <w:spacing w:line="360" w:lineRule="auto"/>
        <w:ind w:firstLineChars="200" w:firstLine="480"/>
        <w:rPr>
          <w:sz w:val="24"/>
        </w:rPr>
      </w:pPr>
      <w:r>
        <w:rPr>
          <w:rFonts w:hint="eastAsia"/>
          <w:sz w:val="24"/>
        </w:rPr>
        <w:t>为了规范研究生培养过程管理，维护正常的教学秩序，一般要求研究生在攻读学位期间，应接受三年严格系统的课程学习和科研工作训练。对少数特别优秀的在学研究生，符合下列条件者可允许其提前答辩，申请学位。具体规定如下：</w:t>
      </w:r>
    </w:p>
    <w:p w:rsidR="008D3E5D" w:rsidRDefault="008D3E5D" w:rsidP="008D3E5D">
      <w:pPr>
        <w:tabs>
          <w:tab w:val="left" w:pos="1575"/>
        </w:tabs>
        <w:spacing w:line="360" w:lineRule="auto"/>
        <w:ind w:firstLineChars="200" w:firstLine="480"/>
        <w:rPr>
          <w:sz w:val="24"/>
        </w:rPr>
      </w:pPr>
      <w:r>
        <w:rPr>
          <w:rFonts w:hint="eastAsia"/>
          <w:sz w:val="24"/>
        </w:rPr>
        <w:t>一、申请条件</w:t>
      </w:r>
    </w:p>
    <w:p w:rsidR="008D3E5D" w:rsidRDefault="008D3E5D" w:rsidP="008D3E5D">
      <w:pPr>
        <w:tabs>
          <w:tab w:val="left" w:pos="1575"/>
        </w:tabs>
        <w:spacing w:line="360" w:lineRule="auto"/>
        <w:ind w:firstLineChars="200" w:firstLine="480"/>
        <w:rPr>
          <w:sz w:val="24"/>
        </w:rPr>
      </w:pPr>
      <w:r>
        <w:rPr>
          <w:rFonts w:hint="eastAsia"/>
          <w:sz w:val="24"/>
        </w:rPr>
        <w:t>申请人需同时满足以下条件：</w:t>
      </w:r>
    </w:p>
    <w:p w:rsidR="008D3E5D" w:rsidRDefault="008D3E5D" w:rsidP="008D3E5D">
      <w:pPr>
        <w:tabs>
          <w:tab w:val="left" w:pos="1575"/>
        </w:tabs>
        <w:spacing w:line="360" w:lineRule="auto"/>
        <w:ind w:firstLineChars="200" w:firstLine="480"/>
        <w:rPr>
          <w:sz w:val="24"/>
        </w:rPr>
      </w:pPr>
      <w:r>
        <w:rPr>
          <w:rFonts w:hint="eastAsia"/>
          <w:sz w:val="24"/>
        </w:rPr>
        <w:t>（一）</w:t>
      </w:r>
      <w:r>
        <w:rPr>
          <w:sz w:val="24"/>
        </w:rPr>
        <w:t xml:space="preserve"> </w:t>
      </w:r>
      <w:r>
        <w:rPr>
          <w:rFonts w:hint="eastAsia"/>
          <w:sz w:val="24"/>
        </w:rPr>
        <w:t>接受至少两年的严格系统的学习和科研训练（从注册之日起，到申请答辩之日止不少于</w:t>
      </w:r>
      <w:r>
        <w:rPr>
          <w:sz w:val="24"/>
        </w:rPr>
        <w:t>20</w:t>
      </w:r>
      <w:r>
        <w:rPr>
          <w:rFonts w:hint="eastAsia"/>
          <w:sz w:val="24"/>
        </w:rPr>
        <w:t>个月）；</w:t>
      </w:r>
    </w:p>
    <w:p w:rsidR="008D3E5D" w:rsidRDefault="008D3E5D" w:rsidP="008D3E5D">
      <w:pPr>
        <w:tabs>
          <w:tab w:val="left" w:pos="1575"/>
        </w:tabs>
        <w:spacing w:line="360" w:lineRule="auto"/>
        <w:ind w:firstLineChars="200" w:firstLine="480"/>
        <w:rPr>
          <w:sz w:val="24"/>
        </w:rPr>
      </w:pPr>
      <w:r>
        <w:rPr>
          <w:rFonts w:hint="eastAsia"/>
          <w:sz w:val="24"/>
        </w:rPr>
        <w:t>（二）</w:t>
      </w:r>
      <w:r>
        <w:rPr>
          <w:sz w:val="24"/>
        </w:rPr>
        <w:t xml:space="preserve"> </w:t>
      </w:r>
      <w:r>
        <w:rPr>
          <w:rFonts w:hint="eastAsia"/>
          <w:sz w:val="24"/>
        </w:rPr>
        <w:t>品学兼优，科研工作成绩突出；</w:t>
      </w:r>
    </w:p>
    <w:p w:rsidR="008D3E5D" w:rsidRDefault="008D3E5D" w:rsidP="008D3E5D">
      <w:pPr>
        <w:tabs>
          <w:tab w:val="left" w:pos="1575"/>
        </w:tabs>
        <w:spacing w:line="360" w:lineRule="auto"/>
        <w:ind w:firstLineChars="200" w:firstLine="480"/>
        <w:rPr>
          <w:sz w:val="24"/>
        </w:rPr>
      </w:pPr>
      <w:r>
        <w:rPr>
          <w:rFonts w:hint="eastAsia"/>
          <w:sz w:val="24"/>
        </w:rPr>
        <w:t>（三）</w:t>
      </w:r>
      <w:r>
        <w:rPr>
          <w:sz w:val="24"/>
        </w:rPr>
        <w:t xml:space="preserve"> </w:t>
      </w:r>
      <w:r>
        <w:rPr>
          <w:rFonts w:hint="eastAsia"/>
          <w:sz w:val="24"/>
        </w:rPr>
        <w:t>硕士生，学位课成绩全部在</w:t>
      </w:r>
      <w:r>
        <w:rPr>
          <w:sz w:val="24"/>
        </w:rPr>
        <w:t>85</w:t>
      </w:r>
      <w:r>
        <w:rPr>
          <w:rFonts w:hint="eastAsia"/>
          <w:sz w:val="24"/>
        </w:rPr>
        <w:t>分以上，课程综合成绩排名在本专业前</w:t>
      </w:r>
      <w:r>
        <w:rPr>
          <w:sz w:val="24"/>
        </w:rPr>
        <w:t>30%</w:t>
      </w:r>
      <w:r>
        <w:rPr>
          <w:rFonts w:hint="eastAsia"/>
          <w:sz w:val="24"/>
        </w:rPr>
        <w:t>。博士生，课程成绩必须全部在</w:t>
      </w:r>
      <w:r>
        <w:rPr>
          <w:sz w:val="24"/>
        </w:rPr>
        <w:t>85</w:t>
      </w:r>
      <w:r>
        <w:rPr>
          <w:rFonts w:hint="eastAsia"/>
          <w:sz w:val="24"/>
        </w:rPr>
        <w:t>分以上，课程综合成绩排名在本专业前</w:t>
      </w:r>
      <w:r>
        <w:rPr>
          <w:sz w:val="24"/>
        </w:rPr>
        <w:t>30%</w:t>
      </w:r>
      <w:r>
        <w:rPr>
          <w:rFonts w:hint="eastAsia"/>
          <w:sz w:val="24"/>
        </w:rPr>
        <w:t>。</w:t>
      </w:r>
    </w:p>
    <w:p w:rsidR="008D3E5D" w:rsidRDefault="008D3E5D" w:rsidP="008D3E5D">
      <w:pPr>
        <w:tabs>
          <w:tab w:val="left" w:pos="1575"/>
        </w:tabs>
        <w:spacing w:line="360" w:lineRule="auto"/>
        <w:ind w:firstLineChars="200" w:firstLine="480"/>
        <w:rPr>
          <w:sz w:val="24"/>
        </w:rPr>
      </w:pPr>
      <w:r>
        <w:rPr>
          <w:rFonts w:hint="eastAsia"/>
          <w:sz w:val="24"/>
        </w:rPr>
        <w:t>（四）</w:t>
      </w:r>
      <w:r>
        <w:rPr>
          <w:sz w:val="24"/>
        </w:rPr>
        <w:t xml:space="preserve"> </w:t>
      </w:r>
      <w:r>
        <w:rPr>
          <w:rFonts w:hint="eastAsia"/>
          <w:sz w:val="24"/>
        </w:rPr>
        <w:t>硕士生需在国家一级学术刊物上在申请时必须发表不少于一篇研究论文（必须为学位论文内容、第一署名单位必须为山东农业大学）；自然科学类博士生在申请时必须发表不少于一篇</w:t>
      </w:r>
      <w:r>
        <w:rPr>
          <w:sz w:val="24"/>
        </w:rPr>
        <w:t>SCI</w:t>
      </w:r>
      <w:r>
        <w:rPr>
          <w:rFonts w:hint="eastAsia"/>
          <w:sz w:val="24"/>
        </w:rPr>
        <w:t>、</w:t>
      </w:r>
      <w:r>
        <w:rPr>
          <w:sz w:val="24"/>
        </w:rPr>
        <w:t>EI</w:t>
      </w:r>
      <w:r>
        <w:rPr>
          <w:rFonts w:hint="eastAsia"/>
          <w:sz w:val="24"/>
        </w:rPr>
        <w:t>收录的研究论文（必须为学位论文内容、影响因子不低于</w:t>
      </w:r>
      <w:r>
        <w:rPr>
          <w:sz w:val="24"/>
        </w:rPr>
        <w:t>1</w:t>
      </w:r>
      <w:r>
        <w:rPr>
          <w:rFonts w:hint="eastAsia"/>
          <w:sz w:val="24"/>
        </w:rPr>
        <w:t>、第一署名单位必须为山东农业大学），社会科学类博士生在申请时必须在国家一级学术刊物上发表不少于二篇研究论文（必须为学位论文内容、第一署名单位必须为山东农业大学）。</w:t>
      </w:r>
    </w:p>
    <w:p w:rsidR="008D3E5D" w:rsidRDefault="008D3E5D" w:rsidP="008D3E5D">
      <w:pPr>
        <w:tabs>
          <w:tab w:val="left" w:pos="1575"/>
        </w:tabs>
        <w:spacing w:line="360" w:lineRule="auto"/>
        <w:ind w:firstLineChars="200" w:firstLine="480"/>
        <w:rPr>
          <w:sz w:val="24"/>
        </w:rPr>
      </w:pPr>
      <w:r>
        <w:rPr>
          <w:rFonts w:hint="eastAsia"/>
          <w:sz w:val="24"/>
        </w:rPr>
        <w:t>二、审批程序</w:t>
      </w:r>
    </w:p>
    <w:p w:rsidR="008D3E5D" w:rsidRDefault="008D3E5D" w:rsidP="008D3E5D">
      <w:pPr>
        <w:tabs>
          <w:tab w:val="left" w:pos="1575"/>
        </w:tabs>
        <w:spacing w:line="360" w:lineRule="auto"/>
        <w:ind w:firstLineChars="200" w:firstLine="480"/>
        <w:rPr>
          <w:sz w:val="24"/>
        </w:rPr>
      </w:pPr>
      <w:r>
        <w:rPr>
          <w:rFonts w:hint="eastAsia"/>
          <w:sz w:val="24"/>
        </w:rPr>
        <w:t>（一）</w:t>
      </w:r>
      <w:r>
        <w:rPr>
          <w:sz w:val="24"/>
        </w:rPr>
        <w:t xml:space="preserve"> </w:t>
      </w:r>
      <w:r>
        <w:rPr>
          <w:rFonts w:hint="eastAsia"/>
          <w:sz w:val="24"/>
        </w:rPr>
        <w:t>申请提前答辩者需本人申请、指导教师推荐（填写《提前答辩申请》）；</w:t>
      </w:r>
    </w:p>
    <w:p w:rsidR="008D3E5D" w:rsidRDefault="008D3E5D" w:rsidP="008D3E5D">
      <w:pPr>
        <w:tabs>
          <w:tab w:val="left" w:pos="1575"/>
        </w:tabs>
        <w:spacing w:line="360" w:lineRule="auto"/>
        <w:ind w:firstLineChars="200" w:firstLine="480"/>
        <w:rPr>
          <w:sz w:val="24"/>
        </w:rPr>
      </w:pPr>
      <w:r>
        <w:rPr>
          <w:rFonts w:hint="eastAsia"/>
          <w:sz w:val="24"/>
        </w:rPr>
        <w:t>（二）</w:t>
      </w:r>
      <w:r>
        <w:rPr>
          <w:sz w:val="24"/>
        </w:rPr>
        <w:t xml:space="preserve"> </w:t>
      </w:r>
      <w:r>
        <w:rPr>
          <w:rFonts w:hint="eastAsia"/>
          <w:sz w:val="24"/>
        </w:rPr>
        <w:t>申请人所在部门的培养指导小组，对申请人的学位论文组织预答辩；</w:t>
      </w:r>
    </w:p>
    <w:p w:rsidR="008D3E5D" w:rsidRDefault="008D3E5D" w:rsidP="008D3E5D">
      <w:pPr>
        <w:tabs>
          <w:tab w:val="left" w:pos="1575"/>
        </w:tabs>
        <w:spacing w:line="360" w:lineRule="auto"/>
        <w:ind w:firstLineChars="200" w:firstLine="480"/>
        <w:rPr>
          <w:sz w:val="24"/>
        </w:rPr>
      </w:pPr>
      <w:r>
        <w:rPr>
          <w:rFonts w:hint="eastAsia"/>
          <w:sz w:val="24"/>
        </w:rPr>
        <w:t>（三）</w:t>
      </w:r>
      <w:r>
        <w:rPr>
          <w:sz w:val="24"/>
        </w:rPr>
        <w:t xml:space="preserve"> </w:t>
      </w:r>
      <w:r>
        <w:rPr>
          <w:rFonts w:hint="eastAsia"/>
          <w:sz w:val="24"/>
        </w:rPr>
        <w:t>通过预答辩者，需将《提前答辩申请表》、学位论文、发表论文复印件等送学校研究生处审核后，报学校审批；</w:t>
      </w:r>
    </w:p>
    <w:p w:rsidR="008D3E5D" w:rsidRDefault="008D3E5D" w:rsidP="008D3E5D">
      <w:pPr>
        <w:tabs>
          <w:tab w:val="left" w:pos="1575"/>
        </w:tabs>
        <w:spacing w:line="360" w:lineRule="auto"/>
        <w:ind w:firstLineChars="200" w:firstLine="480"/>
        <w:rPr>
          <w:sz w:val="24"/>
        </w:rPr>
      </w:pPr>
      <w:r>
        <w:rPr>
          <w:rFonts w:hint="eastAsia"/>
          <w:sz w:val="24"/>
        </w:rPr>
        <w:t>（四）</w:t>
      </w:r>
      <w:r>
        <w:rPr>
          <w:sz w:val="24"/>
        </w:rPr>
        <w:t xml:space="preserve"> </w:t>
      </w:r>
      <w:r>
        <w:rPr>
          <w:rFonts w:hint="eastAsia"/>
          <w:sz w:val="24"/>
        </w:rPr>
        <w:t>申请人经学校批准后，方可参加同期研究生毕业答辩。未经批准者，可继续完成学业；</w:t>
      </w:r>
    </w:p>
    <w:p w:rsidR="008D3E5D" w:rsidRDefault="008D3E5D" w:rsidP="008D3E5D">
      <w:pPr>
        <w:tabs>
          <w:tab w:val="left" w:pos="1575"/>
        </w:tabs>
        <w:spacing w:line="360" w:lineRule="auto"/>
        <w:ind w:firstLineChars="200" w:firstLine="480"/>
        <w:rPr>
          <w:sz w:val="24"/>
        </w:rPr>
      </w:pPr>
      <w:r>
        <w:rPr>
          <w:rFonts w:hint="eastAsia"/>
          <w:sz w:val="24"/>
        </w:rPr>
        <w:t>（五）</w:t>
      </w:r>
      <w:r>
        <w:rPr>
          <w:sz w:val="24"/>
        </w:rPr>
        <w:t xml:space="preserve"> </w:t>
      </w:r>
      <w:r>
        <w:rPr>
          <w:rFonts w:hint="eastAsia"/>
          <w:sz w:val="24"/>
        </w:rPr>
        <w:t>凡提前毕业的，一经批准，即应坚决执行。届时不能毕业者，视具体情况按肄业或结业处理。</w:t>
      </w:r>
    </w:p>
    <w:p w:rsidR="00387F39" w:rsidRPr="008D3E5D" w:rsidRDefault="008D3E5D" w:rsidP="008D3E5D">
      <w:pPr>
        <w:spacing w:line="400" w:lineRule="exact"/>
        <w:ind w:firstLineChars="200" w:firstLine="480"/>
        <w:rPr>
          <w:sz w:val="24"/>
        </w:rPr>
      </w:pPr>
      <w:r>
        <w:rPr>
          <w:rFonts w:hint="eastAsia"/>
          <w:sz w:val="24"/>
        </w:rPr>
        <w:t>三、本规定由研究生处负责解释。本规定从</w:t>
      </w:r>
      <w:r>
        <w:rPr>
          <w:sz w:val="24"/>
        </w:rPr>
        <w:t>2007</w:t>
      </w:r>
      <w:r>
        <w:rPr>
          <w:rFonts w:hint="eastAsia"/>
          <w:sz w:val="24"/>
        </w:rPr>
        <w:t>届博士研究生、硕士研究生开始执行。</w:t>
      </w:r>
    </w:p>
    <w:sectPr w:rsidR="00387F39" w:rsidRPr="008D3E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F39" w:rsidRDefault="00387F39" w:rsidP="008D3E5D">
      <w:r>
        <w:separator/>
      </w:r>
    </w:p>
  </w:endnote>
  <w:endnote w:type="continuationSeparator" w:id="1">
    <w:p w:rsidR="00387F39" w:rsidRDefault="00387F39" w:rsidP="008D3E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F39" w:rsidRDefault="00387F39" w:rsidP="008D3E5D">
      <w:r>
        <w:separator/>
      </w:r>
    </w:p>
  </w:footnote>
  <w:footnote w:type="continuationSeparator" w:id="1">
    <w:p w:rsidR="00387F39" w:rsidRDefault="00387F39" w:rsidP="008D3E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3E5D"/>
    <w:rsid w:val="00387F39"/>
    <w:rsid w:val="008D3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E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3E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D3E5D"/>
    <w:rPr>
      <w:sz w:val="18"/>
      <w:szCs w:val="18"/>
    </w:rPr>
  </w:style>
  <w:style w:type="paragraph" w:styleId="a4">
    <w:name w:val="footer"/>
    <w:basedOn w:val="a"/>
    <w:link w:val="Char0"/>
    <w:uiPriority w:val="99"/>
    <w:semiHidden/>
    <w:unhideWhenUsed/>
    <w:rsid w:val="008D3E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D3E5D"/>
    <w:rPr>
      <w:sz w:val="18"/>
      <w:szCs w:val="18"/>
    </w:rPr>
  </w:style>
  <w:style w:type="paragraph" w:styleId="a5">
    <w:name w:val="Normal (Web)"/>
    <w:basedOn w:val="a"/>
    <w:semiHidden/>
    <w:unhideWhenUsed/>
    <w:rsid w:val="008D3E5D"/>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divs>
    <w:div w:id="85210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2016-02-29T07:08:00Z</dcterms:created>
  <dcterms:modified xsi:type="dcterms:W3CDTF">2016-02-29T07:09:00Z</dcterms:modified>
</cp:coreProperties>
</file>